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bin" ContentType="application/vnd.openxmlformats-officedocument.wordprocessingml.printerSettings"/>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0" w:type="auto"/>
        <w:tblLook w:val="00BF"/>
      </w:tblPr>
      <w:tblGrid>
        <w:gridCol w:w="1998"/>
        <w:gridCol w:w="3030"/>
        <w:gridCol w:w="3030"/>
        <w:gridCol w:w="8700"/>
      </w:tblGrid>
      <w:tr w:rsidR="008B122C" w:rsidRPr="002E61D7">
        <w:trPr>
          <w:trHeight w:val="576"/>
        </w:trPr>
        <w:tc>
          <w:tcPr>
            <w:tcW w:w="16758" w:type="dxa"/>
            <w:gridSpan w:val="4"/>
            <w:vAlign w:val="center"/>
          </w:tcPr>
          <w:p w:rsidR="008B122C" w:rsidRPr="008B122C" w:rsidRDefault="00AB17A5" w:rsidP="002C713C">
            <w:r>
              <w:t>This is the level where you really want to make sure that you are beginning to make solid connections to the AP Themes. It’s very hard for me to s</w:t>
            </w:r>
            <w:r w:rsidR="002C713C">
              <w:t xml:space="preserve">ee the connections in the book since I am not familiar with the additional texts that are provided. These are the authentic texts that have the potential to anchor a unit. </w:t>
            </w:r>
            <w:r>
              <w:t xml:space="preserve">You will know the theme of the literary texts that are being used and that may give you insights into a broader theme/topic. The informational text also suggests connections. I’ve tried to add ideas to what you had originally sent. </w:t>
            </w:r>
            <w:r w:rsidR="002C713C">
              <w:t>There is too much grammar in this level. Structures are determined by what you want the students to be able to do.</w:t>
            </w:r>
          </w:p>
        </w:tc>
      </w:tr>
      <w:tr w:rsidR="002E61D7" w:rsidRPr="002E61D7">
        <w:tc>
          <w:tcPr>
            <w:tcW w:w="1998" w:type="dxa"/>
            <w:vAlign w:val="center"/>
          </w:tcPr>
          <w:p w:rsidR="002E61D7" w:rsidRPr="002E61D7" w:rsidRDefault="002E61D7" w:rsidP="00F35A87">
            <w:pPr>
              <w:jc w:val="center"/>
              <w:rPr>
                <w:b/>
              </w:rPr>
            </w:pPr>
            <w:r w:rsidRPr="002E61D7">
              <w:rPr>
                <w:b/>
              </w:rPr>
              <w:t>Thematic Unit</w:t>
            </w:r>
          </w:p>
        </w:tc>
        <w:tc>
          <w:tcPr>
            <w:tcW w:w="3030" w:type="dxa"/>
            <w:vAlign w:val="center"/>
          </w:tcPr>
          <w:p w:rsidR="002E61D7" w:rsidRPr="002E61D7" w:rsidRDefault="002E61D7" w:rsidP="00F35A87">
            <w:pPr>
              <w:jc w:val="center"/>
              <w:rPr>
                <w:b/>
              </w:rPr>
            </w:pPr>
            <w:r w:rsidRPr="002E61D7">
              <w:rPr>
                <w:b/>
              </w:rPr>
              <w:t>Content</w:t>
            </w:r>
          </w:p>
        </w:tc>
        <w:tc>
          <w:tcPr>
            <w:tcW w:w="3030" w:type="dxa"/>
            <w:vAlign w:val="center"/>
          </w:tcPr>
          <w:p w:rsidR="002E61D7" w:rsidRPr="002E61D7" w:rsidRDefault="002E61D7" w:rsidP="00F35A87">
            <w:pPr>
              <w:jc w:val="center"/>
              <w:rPr>
                <w:b/>
              </w:rPr>
            </w:pPr>
            <w:r w:rsidRPr="002E61D7">
              <w:rPr>
                <w:b/>
              </w:rPr>
              <w:t>Probable Structures</w:t>
            </w:r>
          </w:p>
        </w:tc>
        <w:tc>
          <w:tcPr>
            <w:tcW w:w="8700" w:type="dxa"/>
            <w:vAlign w:val="center"/>
          </w:tcPr>
          <w:p w:rsidR="002E61D7" w:rsidRPr="002E61D7" w:rsidRDefault="002E61D7" w:rsidP="00F35A87">
            <w:pPr>
              <w:jc w:val="center"/>
              <w:rPr>
                <w:b/>
              </w:rPr>
            </w:pPr>
            <w:r w:rsidRPr="002E61D7">
              <w:rPr>
                <w:b/>
              </w:rPr>
              <w:t>Summative Performance Assessment</w:t>
            </w:r>
          </w:p>
        </w:tc>
      </w:tr>
      <w:tr w:rsidR="002E61D7" w:rsidRPr="002E61D7">
        <w:tc>
          <w:tcPr>
            <w:tcW w:w="1998" w:type="dxa"/>
            <w:vAlign w:val="center"/>
          </w:tcPr>
          <w:p w:rsidR="00FE40C9" w:rsidRDefault="002C713C" w:rsidP="002C713C">
            <w:pPr>
              <w:jc w:val="center"/>
              <w:rPr>
                <w:b/>
              </w:rPr>
            </w:pPr>
            <w:r>
              <w:rPr>
                <w:b/>
              </w:rPr>
              <w:t>Careers</w:t>
            </w:r>
            <w:r w:rsidR="008B122C">
              <w:rPr>
                <w:b/>
              </w:rPr>
              <w:t xml:space="preserve"> </w:t>
            </w:r>
          </w:p>
          <w:p w:rsidR="00FE40C9" w:rsidRDefault="00FE40C9" w:rsidP="002C713C">
            <w:pPr>
              <w:jc w:val="center"/>
              <w:rPr>
                <w:b/>
              </w:rPr>
            </w:pPr>
          </w:p>
          <w:p w:rsidR="00FE40C9" w:rsidRDefault="00FE40C9" w:rsidP="002C713C">
            <w:pPr>
              <w:jc w:val="center"/>
            </w:pPr>
            <w:r>
              <w:t>(Lesson 8)</w:t>
            </w:r>
          </w:p>
          <w:p w:rsidR="002E61D7" w:rsidRPr="00FE40C9" w:rsidRDefault="00FE40C9" w:rsidP="002C713C">
            <w:pPr>
              <w:jc w:val="center"/>
            </w:pPr>
            <w:r>
              <w:t>Personal and Public Identity</w:t>
            </w:r>
          </w:p>
        </w:tc>
        <w:tc>
          <w:tcPr>
            <w:tcW w:w="3030" w:type="dxa"/>
          </w:tcPr>
          <w:p w:rsidR="002C713C" w:rsidRPr="002C713C" w:rsidRDefault="002C713C" w:rsidP="002C713C">
            <w:r w:rsidRPr="002C713C">
              <w:t>8 – work, finance, economy</w:t>
            </w:r>
          </w:p>
          <w:p w:rsidR="002C713C" w:rsidRPr="002C713C" w:rsidRDefault="002C713C" w:rsidP="002C713C">
            <w:pPr>
              <w:rPr>
                <w:b/>
              </w:rPr>
            </w:pPr>
            <w:r w:rsidRPr="002C713C">
              <w:rPr>
                <w:b/>
              </w:rPr>
              <w:t>Add</w:t>
            </w:r>
          </w:p>
          <w:p w:rsidR="002C713C" w:rsidRPr="002C713C" w:rsidRDefault="002C713C" w:rsidP="002C713C">
            <w:pPr>
              <w:pStyle w:val="ListParagraph"/>
              <w:numPr>
                <w:ilvl w:val="0"/>
                <w:numId w:val="7"/>
              </w:numPr>
            </w:pPr>
            <w:r w:rsidRPr="002C713C">
              <w:t>college application</w:t>
            </w:r>
          </w:p>
          <w:p w:rsidR="002C713C" w:rsidRPr="002C713C" w:rsidRDefault="002C713C" w:rsidP="002C713C">
            <w:pPr>
              <w:pStyle w:val="ListParagraph"/>
              <w:numPr>
                <w:ilvl w:val="0"/>
                <w:numId w:val="7"/>
              </w:numPr>
            </w:pPr>
            <w:r w:rsidRPr="002C713C">
              <w:t>top skills wanted by employers</w:t>
            </w:r>
          </w:p>
          <w:p w:rsidR="002C713C" w:rsidRPr="002C713C" w:rsidRDefault="002C713C" w:rsidP="002C713C">
            <w:pPr>
              <w:pStyle w:val="ListParagraph"/>
              <w:numPr>
                <w:ilvl w:val="0"/>
                <w:numId w:val="7"/>
              </w:numPr>
            </w:pPr>
            <w:r w:rsidRPr="002C713C">
              <w:t>interest inventories</w:t>
            </w:r>
          </w:p>
          <w:p w:rsidR="002C713C" w:rsidRPr="002C713C" w:rsidRDefault="002C713C" w:rsidP="002C713C">
            <w:pPr>
              <w:pStyle w:val="ListParagraph"/>
              <w:numPr>
                <w:ilvl w:val="0"/>
                <w:numId w:val="7"/>
              </w:numPr>
            </w:pPr>
            <w:r w:rsidRPr="002C713C">
              <w:t>jr year abroad – choose university</w:t>
            </w:r>
          </w:p>
          <w:p w:rsidR="002E61D7" w:rsidRPr="002E61D7" w:rsidRDefault="002E61D7"/>
        </w:tc>
        <w:tc>
          <w:tcPr>
            <w:tcW w:w="3030" w:type="dxa"/>
          </w:tcPr>
          <w:p w:rsidR="002C713C" w:rsidRDefault="002C713C" w:rsidP="002C713C">
            <w:r>
              <w:t>future</w:t>
            </w:r>
          </w:p>
          <w:p w:rsidR="002E61D7" w:rsidRPr="002E61D7" w:rsidRDefault="002C713C" w:rsidP="002C713C">
            <w:r>
              <w:t>conditional</w:t>
            </w:r>
          </w:p>
        </w:tc>
        <w:tc>
          <w:tcPr>
            <w:tcW w:w="8700" w:type="dxa"/>
          </w:tcPr>
          <w:p w:rsidR="002E61D7" w:rsidRPr="002E61D7" w:rsidRDefault="002E61D7"/>
        </w:tc>
      </w:tr>
      <w:tr w:rsidR="002E61D7" w:rsidRPr="002E61D7">
        <w:tc>
          <w:tcPr>
            <w:tcW w:w="1998" w:type="dxa"/>
            <w:vAlign w:val="center"/>
          </w:tcPr>
          <w:p w:rsidR="00FE40C9" w:rsidRDefault="002C713C" w:rsidP="00F35A87">
            <w:pPr>
              <w:jc w:val="center"/>
              <w:rPr>
                <w:b/>
              </w:rPr>
            </w:pPr>
            <w:r>
              <w:rPr>
                <w:b/>
              </w:rPr>
              <w:t>Who Belongs?</w:t>
            </w:r>
          </w:p>
          <w:p w:rsidR="00FE40C9" w:rsidRDefault="00FE40C9" w:rsidP="00F35A87">
            <w:pPr>
              <w:jc w:val="center"/>
              <w:rPr>
                <w:b/>
              </w:rPr>
            </w:pPr>
          </w:p>
          <w:p w:rsidR="00FE40C9" w:rsidRDefault="00FE40C9" w:rsidP="00F35A87">
            <w:pPr>
              <w:jc w:val="center"/>
            </w:pPr>
            <w:r>
              <w:t>(Lesson 1)</w:t>
            </w:r>
          </w:p>
          <w:p w:rsidR="002E61D7" w:rsidRPr="00FE40C9" w:rsidRDefault="00FE40C9" w:rsidP="00F35A87">
            <w:pPr>
              <w:jc w:val="center"/>
            </w:pPr>
            <w:r>
              <w:t>Global Challenge</w:t>
            </w:r>
          </w:p>
        </w:tc>
        <w:tc>
          <w:tcPr>
            <w:tcW w:w="3030" w:type="dxa"/>
          </w:tcPr>
          <w:p w:rsidR="002C713C" w:rsidRDefault="002C713C" w:rsidP="002C713C">
            <w:r>
              <w:t>1- Personal Relations</w:t>
            </w:r>
          </w:p>
          <w:p w:rsidR="002C713C" w:rsidRPr="002C713C" w:rsidRDefault="002C713C" w:rsidP="002C713C">
            <w:pPr>
              <w:rPr>
                <w:b/>
              </w:rPr>
            </w:pPr>
            <w:r w:rsidRPr="002C713C">
              <w:rPr>
                <w:b/>
              </w:rPr>
              <w:t>Add</w:t>
            </w:r>
          </w:p>
          <w:p w:rsidR="002C713C" w:rsidRDefault="002C713C" w:rsidP="002C713C">
            <w:r>
              <w:t>Immigration</w:t>
            </w:r>
          </w:p>
          <w:p w:rsidR="002C713C" w:rsidRDefault="002C713C" w:rsidP="002C713C">
            <w:r>
              <w:t>Population Trends</w:t>
            </w:r>
          </w:p>
          <w:p w:rsidR="002E61D7" w:rsidRPr="002E61D7" w:rsidRDefault="002C713C" w:rsidP="002C713C">
            <w:r>
              <w:t>Family Heritage</w:t>
            </w:r>
          </w:p>
        </w:tc>
        <w:tc>
          <w:tcPr>
            <w:tcW w:w="3030" w:type="dxa"/>
          </w:tcPr>
          <w:p w:rsidR="002C713C" w:rsidRDefault="002C713C" w:rsidP="002C713C">
            <w:r>
              <w:t>preterite</w:t>
            </w:r>
          </w:p>
          <w:p w:rsidR="002E61D7" w:rsidRPr="002E61D7" w:rsidRDefault="002C713C" w:rsidP="002C713C">
            <w:r>
              <w:t>imperfect</w:t>
            </w:r>
          </w:p>
        </w:tc>
        <w:tc>
          <w:tcPr>
            <w:tcW w:w="8700" w:type="dxa"/>
          </w:tcPr>
          <w:p w:rsidR="002E61D7" w:rsidRPr="002E61D7" w:rsidRDefault="002E61D7"/>
        </w:tc>
      </w:tr>
      <w:tr w:rsidR="002E61D7" w:rsidRPr="002E61D7">
        <w:tc>
          <w:tcPr>
            <w:tcW w:w="1998" w:type="dxa"/>
            <w:vAlign w:val="center"/>
          </w:tcPr>
          <w:p w:rsidR="00FE40C9" w:rsidRDefault="002C713C" w:rsidP="00F35A87">
            <w:pPr>
              <w:jc w:val="center"/>
              <w:rPr>
                <w:b/>
              </w:rPr>
            </w:pPr>
            <w:r w:rsidRPr="00FE40C9">
              <w:rPr>
                <w:b/>
              </w:rPr>
              <w:t>Daily Life</w:t>
            </w:r>
          </w:p>
          <w:p w:rsidR="00FE40C9" w:rsidRDefault="00FE40C9" w:rsidP="00F35A87">
            <w:pPr>
              <w:jc w:val="center"/>
              <w:rPr>
                <w:b/>
              </w:rPr>
            </w:pPr>
          </w:p>
          <w:p w:rsidR="00FE40C9" w:rsidRDefault="00FE40C9" w:rsidP="00F35A87">
            <w:pPr>
              <w:jc w:val="center"/>
            </w:pPr>
            <w:r>
              <w:t>(Lesson 2 and 9)</w:t>
            </w:r>
          </w:p>
          <w:p w:rsidR="002E61D7" w:rsidRPr="00FE40C9" w:rsidRDefault="00FE40C9" w:rsidP="00F35A87">
            <w:pPr>
              <w:jc w:val="center"/>
            </w:pPr>
            <w:r>
              <w:t>Contemporary Life</w:t>
            </w:r>
          </w:p>
        </w:tc>
        <w:tc>
          <w:tcPr>
            <w:tcW w:w="3030" w:type="dxa"/>
          </w:tcPr>
          <w:p w:rsidR="002C713C" w:rsidRDefault="002C713C" w:rsidP="00F35A87">
            <w:r>
              <w:t xml:space="preserve">2 – music, sports, etc. </w:t>
            </w:r>
          </w:p>
          <w:p w:rsidR="002C713C" w:rsidRDefault="002C713C" w:rsidP="00F35A87">
            <w:r>
              <w:t>9 – popular culture, TV, radio, movies</w:t>
            </w:r>
          </w:p>
          <w:p w:rsidR="002C713C" w:rsidRPr="002C713C" w:rsidRDefault="002C713C" w:rsidP="00F35A87">
            <w:pPr>
              <w:rPr>
                <w:b/>
              </w:rPr>
            </w:pPr>
            <w:r w:rsidRPr="002C713C">
              <w:rPr>
                <w:b/>
              </w:rPr>
              <w:t>Add</w:t>
            </w:r>
          </w:p>
          <w:p w:rsidR="002E61D7" w:rsidRPr="002E61D7" w:rsidRDefault="002C713C" w:rsidP="00F35A87">
            <w:r>
              <w:t>social media, internet use and safety, gaming</w:t>
            </w:r>
          </w:p>
        </w:tc>
        <w:tc>
          <w:tcPr>
            <w:tcW w:w="3030" w:type="dxa"/>
          </w:tcPr>
          <w:p w:rsidR="002E61D7" w:rsidRPr="002E61D7" w:rsidRDefault="002E61D7" w:rsidP="00412CC5">
            <w:pPr>
              <w:ind w:left="144"/>
            </w:pPr>
          </w:p>
        </w:tc>
        <w:tc>
          <w:tcPr>
            <w:tcW w:w="8700" w:type="dxa"/>
          </w:tcPr>
          <w:p w:rsidR="002E61D7" w:rsidRPr="002E61D7" w:rsidRDefault="002E61D7"/>
        </w:tc>
      </w:tr>
      <w:tr w:rsidR="002E61D7" w:rsidRPr="002E61D7">
        <w:tc>
          <w:tcPr>
            <w:tcW w:w="1998" w:type="dxa"/>
            <w:vAlign w:val="center"/>
          </w:tcPr>
          <w:p w:rsidR="00AF5CF7" w:rsidRDefault="005B39D2" w:rsidP="00F35A87">
            <w:pPr>
              <w:jc w:val="center"/>
              <w:rPr>
                <w:b/>
              </w:rPr>
            </w:pPr>
            <w:r w:rsidRPr="00AF5CF7">
              <w:rPr>
                <w:b/>
              </w:rPr>
              <w:t>Buen Viaje</w:t>
            </w:r>
          </w:p>
          <w:p w:rsidR="00AF5CF7" w:rsidRDefault="00AF5CF7" w:rsidP="00F35A87">
            <w:pPr>
              <w:jc w:val="center"/>
              <w:rPr>
                <w:b/>
              </w:rPr>
            </w:pPr>
          </w:p>
          <w:p w:rsidR="00AF5CF7" w:rsidRDefault="00AF5CF7" w:rsidP="00F35A87">
            <w:pPr>
              <w:jc w:val="center"/>
            </w:pPr>
            <w:r>
              <w:t>(Lesson 5)</w:t>
            </w:r>
          </w:p>
          <w:p w:rsidR="002E61D7" w:rsidRPr="00AF5CF7" w:rsidRDefault="00AF5CF7" w:rsidP="00F35A87">
            <w:pPr>
              <w:jc w:val="center"/>
            </w:pPr>
            <w:r>
              <w:t>Contemporary Life</w:t>
            </w:r>
          </w:p>
        </w:tc>
        <w:tc>
          <w:tcPr>
            <w:tcW w:w="3030" w:type="dxa"/>
          </w:tcPr>
          <w:p w:rsidR="00AF5CF7" w:rsidRDefault="00AF5CF7">
            <w:r>
              <w:t xml:space="preserve">5 – travel, excursions, </w:t>
            </w:r>
          </w:p>
          <w:p w:rsidR="00AF5CF7" w:rsidRDefault="00AF5CF7">
            <w:r>
              <w:t>Add</w:t>
            </w:r>
          </w:p>
          <w:p w:rsidR="00AF5CF7" w:rsidRDefault="00AF5CF7">
            <w:r>
              <w:t xml:space="preserve">types of tourism, </w:t>
            </w:r>
          </w:p>
          <w:p w:rsidR="00AF5CF7" w:rsidRDefault="00AF5CF7">
            <w:r>
              <w:t>planning a trip using internet</w:t>
            </w:r>
          </w:p>
          <w:p w:rsidR="002E61D7" w:rsidRPr="002E61D7" w:rsidRDefault="002E61D7"/>
        </w:tc>
        <w:tc>
          <w:tcPr>
            <w:tcW w:w="3030" w:type="dxa"/>
          </w:tcPr>
          <w:p w:rsidR="002E61D7" w:rsidRPr="002E61D7" w:rsidRDefault="002E61D7" w:rsidP="00412CC5">
            <w:pPr>
              <w:ind w:left="144"/>
            </w:pPr>
          </w:p>
        </w:tc>
        <w:tc>
          <w:tcPr>
            <w:tcW w:w="8700" w:type="dxa"/>
          </w:tcPr>
          <w:p w:rsidR="002E61D7" w:rsidRPr="002E61D7" w:rsidRDefault="002E61D7"/>
        </w:tc>
      </w:tr>
      <w:tr w:rsidR="002E61D7" w:rsidRPr="002E61D7">
        <w:tc>
          <w:tcPr>
            <w:tcW w:w="1998" w:type="dxa"/>
            <w:vAlign w:val="center"/>
          </w:tcPr>
          <w:p w:rsidR="00AF5CF7" w:rsidRPr="00AF5CF7" w:rsidRDefault="002C713C" w:rsidP="00F35A87">
            <w:pPr>
              <w:jc w:val="center"/>
              <w:rPr>
                <w:b/>
              </w:rPr>
            </w:pPr>
            <w:r w:rsidRPr="00AF5CF7">
              <w:rPr>
                <w:b/>
              </w:rPr>
              <w:t>Environment</w:t>
            </w:r>
          </w:p>
          <w:p w:rsidR="00AF5CF7" w:rsidRDefault="00AF5CF7" w:rsidP="00F35A87">
            <w:pPr>
              <w:jc w:val="center"/>
            </w:pPr>
          </w:p>
          <w:p w:rsidR="00AF5CF7" w:rsidRDefault="00AF5CF7" w:rsidP="00F35A87">
            <w:pPr>
              <w:jc w:val="center"/>
            </w:pPr>
            <w:r>
              <w:t>(Lesson 6 and 7)</w:t>
            </w:r>
          </w:p>
          <w:p w:rsidR="00AF5CF7" w:rsidRDefault="00AF5CF7" w:rsidP="00F35A87">
            <w:pPr>
              <w:jc w:val="center"/>
            </w:pPr>
            <w:r>
              <w:t>Global Challenges</w:t>
            </w:r>
          </w:p>
          <w:p w:rsidR="002E61D7" w:rsidRPr="002E61D7" w:rsidRDefault="00AF5CF7" w:rsidP="00F35A87">
            <w:pPr>
              <w:jc w:val="center"/>
            </w:pPr>
            <w:r>
              <w:t>Science and Technology</w:t>
            </w:r>
          </w:p>
        </w:tc>
        <w:tc>
          <w:tcPr>
            <w:tcW w:w="3030" w:type="dxa"/>
          </w:tcPr>
          <w:p w:rsidR="00AF5CF7" w:rsidRDefault="00AF5CF7">
            <w:r>
              <w:t>6 – nature, animals</w:t>
            </w:r>
          </w:p>
          <w:p w:rsidR="002E61D7" w:rsidRPr="002E61D7" w:rsidRDefault="00AF5CF7">
            <w:r>
              <w:t>7 – technology to solve environment problem</w:t>
            </w:r>
          </w:p>
        </w:tc>
        <w:tc>
          <w:tcPr>
            <w:tcW w:w="3030" w:type="dxa"/>
          </w:tcPr>
          <w:p w:rsidR="002E61D7" w:rsidRPr="002E61D7" w:rsidRDefault="002E61D7" w:rsidP="00412CC5">
            <w:pPr>
              <w:ind w:left="144"/>
            </w:pPr>
          </w:p>
        </w:tc>
        <w:tc>
          <w:tcPr>
            <w:tcW w:w="8700" w:type="dxa"/>
          </w:tcPr>
          <w:p w:rsidR="002E61D7" w:rsidRPr="002E61D7" w:rsidRDefault="00AF5CF7">
            <w:r>
              <w:t xml:space="preserve">There is an environmental theme in 2. Be sure to pick a different focus. </w:t>
            </w:r>
          </w:p>
        </w:tc>
      </w:tr>
      <w:tr w:rsidR="002E61D7" w:rsidRPr="002E61D7">
        <w:tc>
          <w:tcPr>
            <w:tcW w:w="1998" w:type="dxa"/>
            <w:vAlign w:val="center"/>
          </w:tcPr>
          <w:p w:rsidR="00AF5CF7" w:rsidRPr="00AF5CF7" w:rsidRDefault="00AF5CF7" w:rsidP="00F35A87">
            <w:pPr>
              <w:jc w:val="center"/>
              <w:rPr>
                <w:b/>
              </w:rPr>
            </w:pPr>
            <w:r>
              <w:rPr>
                <w:b/>
              </w:rPr>
              <w:t>Legacy of the Ages</w:t>
            </w:r>
          </w:p>
          <w:p w:rsidR="00AF5CF7" w:rsidRDefault="00AF5CF7" w:rsidP="00F35A87">
            <w:pPr>
              <w:jc w:val="center"/>
            </w:pPr>
          </w:p>
          <w:p w:rsidR="00AF5CF7" w:rsidRDefault="00AF5CF7" w:rsidP="00F35A87">
            <w:pPr>
              <w:jc w:val="center"/>
            </w:pPr>
            <w:r>
              <w:t>(Lesson 10)</w:t>
            </w:r>
          </w:p>
          <w:p w:rsidR="002E61D7" w:rsidRPr="002E61D7" w:rsidRDefault="00AF5CF7" w:rsidP="00F35A87">
            <w:pPr>
              <w:jc w:val="center"/>
            </w:pPr>
            <w:r>
              <w:t>Beauty and Aesthetics</w:t>
            </w:r>
          </w:p>
        </w:tc>
        <w:tc>
          <w:tcPr>
            <w:tcW w:w="3030" w:type="dxa"/>
          </w:tcPr>
          <w:p w:rsidR="00AF5CF7" w:rsidRDefault="00AF5CF7">
            <w:r>
              <w:t>10 – literature and authors</w:t>
            </w:r>
          </w:p>
          <w:p w:rsidR="00AF5CF7" w:rsidRDefault="00AF5CF7">
            <w:r>
              <w:t>art and artists</w:t>
            </w:r>
          </w:p>
          <w:p w:rsidR="00AF5CF7" w:rsidRPr="00AF5CF7" w:rsidRDefault="00AF5CF7">
            <w:pPr>
              <w:rPr>
                <w:b/>
              </w:rPr>
            </w:pPr>
            <w:r w:rsidRPr="00AF5CF7">
              <w:rPr>
                <w:b/>
              </w:rPr>
              <w:t>Add</w:t>
            </w:r>
          </w:p>
          <w:p w:rsidR="00AF5CF7" w:rsidRDefault="00AF5CF7">
            <w:r>
              <w:t>music</w:t>
            </w:r>
          </w:p>
          <w:p w:rsidR="00AF5CF7" w:rsidRDefault="00AF5CF7">
            <w:r>
              <w:t>architecture</w:t>
            </w:r>
          </w:p>
          <w:p w:rsidR="002E61D7" w:rsidRPr="002E61D7" w:rsidRDefault="00AF5CF7">
            <w:r>
              <w:t>legacy of a century</w:t>
            </w:r>
          </w:p>
        </w:tc>
        <w:tc>
          <w:tcPr>
            <w:tcW w:w="3030" w:type="dxa"/>
          </w:tcPr>
          <w:p w:rsidR="002E61D7" w:rsidRPr="002E61D7" w:rsidRDefault="002E61D7"/>
        </w:tc>
        <w:tc>
          <w:tcPr>
            <w:tcW w:w="8700" w:type="dxa"/>
          </w:tcPr>
          <w:p w:rsidR="002E61D7" w:rsidRPr="002E61D7" w:rsidRDefault="00AF5CF7">
            <w:r>
              <w:t>This is a unit that can feel disconnected. You might want to have students student a particular century for all aspects of artistic in order to allow them to see the connections, small groups could research other centuries and present them to the class. The class could consider what the legacy of the 20</w:t>
            </w:r>
            <w:r w:rsidRPr="00AF5CF7">
              <w:rPr>
                <w:vertAlign w:val="superscript"/>
              </w:rPr>
              <w:t>th</w:t>
            </w:r>
            <w:r>
              <w:t xml:space="preserve"> or 21</w:t>
            </w:r>
            <w:r w:rsidRPr="00AF5CF7">
              <w:rPr>
                <w:vertAlign w:val="superscript"/>
              </w:rPr>
              <w:t>st</w:t>
            </w:r>
            <w:r>
              <w:t xml:space="preserve"> century might be. </w:t>
            </w:r>
          </w:p>
        </w:tc>
      </w:tr>
    </w:tbl>
    <w:p w:rsidR="00050613" w:rsidRDefault="00050613"/>
    <w:p w:rsidR="00050613" w:rsidRDefault="001D0AF5" w:rsidP="00412CC5">
      <w:pPr>
        <w:ind w:left="144"/>
      </w:pPr>
      <w:r>
        <w:t xml:space="preserve">I think the only change that I made from your plan was to drop Health and Well being as a topic since it was in level 2. </w:t>
      </w:r>
      <w:r w:rsidR="003D57C0">
        <w:t xml:space="preserve">Environment is in both, but level 2 might look at a more novice level concept like biodiversity, endangered animals, etc. Level 3 might look at a more specific problem like energy, climate change, water pollution, etc. </w:t>
      </w:r>
    </w:p>
    <w:sectPr w:rsidR="00050613" w:rsidSect="00F35A87">
      <w:pgSz w:w="20160" w:h="12240" w:orient="landscape"/>
      <w:pgMar w:top="1800" w:right="1440" w:bottom="1800" w:left="1440" w:gutter="0"/>
      <w:printerSettings r:id="rId5"/>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C4798A"/>
    <w:multiLevelType w:val="hybridMultilevel"/>
    <w:tmpl w:val="D84EA308"/>
    <w:lvl w:ilvl="0" w:tplc="04090001">
      <w:start w:val="1"/>
      <w:numFmt w:val="bullet"/>
      <w:lvlText w:val=""/>
      <w:lvlJc w:val="left"/>
      <w:pPr>
        <w:ind w:left="504"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11B7F0F"/>
    <w:multiLevelType w:val="hybridMultilevel"/>
    <w:tmpl w:val="4C18B804"/>
    <w:lvl w:ilvl="0" w:tplc="2BD8466C">
      <w:start w:val="1"/>
      <w:numFmt w:val="bullet"/>
      <w:lvlText w:val=""/>
      <w:lvlJc w:val="left"/>
      <w:pPr>
        <w:ind w:left="360"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8AE00E9"/>
    <w:multiLevelType w:val="hybridMultilevel"/>
    <w:tmpl w:val="46963E84"/>
    <w:lvl w:ilvl="0" w:tplc="04090001">
      <w:start w:val="1"/>
      <w:numFmt w:val="bullet"/>
      <w:lvlText w:val=""/>
      <w:lvlJc w:val="left"/>
      <w:pPr>
        <w:ind w:left="504"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9D40D0D"/>
    <w:multiLevelType w:val="hybridMultilevel"/>
    <w:tmpl w:val="E7E4C232"/>
    <w:lvl w:ilvl="0" w:tplc="04090001">
      <w:start w:val="1"/>
      <w:numFmt w:val="bullet"/>
      <w:lvlText w:val=""/>
      <w:lvlJc w:val="left"/>
      <w:pPr>
        <w:ind w:left="504"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A800B7B"/>
    <w:multiLevelType w:val="hybridMultilevel"/>
    <w:tmpl w:val="1D26B4FE"/>
    <w:lvl w:ilvl="0" w:tplc="04090001">
      <w:start w:val="1"/>
      <w:numFmt w:val="bullet"/>
      <w:lvlText w:val=""/>
      <w:lvlJc w:val="left"/>
      <w:pPr>
        <w:ind w:left="504"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32D5424"/>
    <w:multiLevelType w:val="hybridMultilevel"/>
    <w:tmpl w:val="7E5C2D02"/>
    <w:lvl w:ilvl="0" w:tplc="04090001">
      <w:start w:val="1"/>
      <w:numFmt w:val="bullet"/>
      <w:lvlText w:val=""/>
      <w:lvlJc w:val="left"/>
      <w:pPr>
        <w:ind w:left="504"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5822981"/>
    <w:multiLevelType w:val="hybridMultilevel"/>
    <w:tmpl w:val="D0CA7602"/>
    <w:lvl w:ilvl="0" w:tplc="04090001">
      <w:start w:val="1"/>
      <w:numFmt w:val="bullet"/>
      <w:lvlText w:val=""/>
      <w:lvlJc w:val="left"/>
      <w:pPr>
        <w:ind w:left="504"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4"/>
  </w:num>
  <w:num w:numId="3">
    <w:abstractNumId w:val="2"/>
  </w:num>
  <w:num w:numId="4">
    <w:abstractNumId w:val="6"/>
  </w:num>
  <w:num w:numId="5">
    <w:abstractNumId w:val="0"/>
  </w:num>
  <w:num w:numId="6">
    <w:abstractNumId w:val="3"/>
  </w:num>
  <w:num w:numId="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F35A87"/>
    <w:rsid w:val="00050613"/>
    <w:rsid w:val="001D0AF5"/>
    <w:rsid w:val="0027113E"/>
    <w:rsid w:val="002C713C"/>
    <w:rsid w:val="002E61D7"/>
    <w:rsid w:val="003D57C0"/>
    <w:rsid w:val="003D5E04"/>
    <w:rsid w:val="00407FDB"/>
    <w:rsid w:val="00411ACC"/>
    <w:rsid w:val="00412CC5"/>
    <w:rsid w:val="004D0767"/>
    <w:rsid w:val="004D269D"/>
    <w:rsid w:val="005B39D2"/>
    <w:rsid w:val="005F51FA"/>
    <w:rsid w:val="008B122C"/>
    <w:rsid w:val="008C1EA1"/>
    <w:rsid w:val="008D6142"/>
    <w:rsid w:val="008F28E9"/>
    <w:rsid w:val="009E3510"/>
    <w:rsid w:val="00AB17A5"/>
    <w:rsid w:val="00AD18D5"/>
    <w:rsid w:val="00AF30F1"/>
    <w:rsid w:val="00AF5CF7"/>
    <w:rsid w:val="00B1419A"/>
    <w:rsid w:val="00B277B3"/>
    <w:rsid w:val="00CA70E0"/>
    <w:rsid w:val="00CC08A7"/>
    <w:rsid w:val="00DF58A6"/>
    <w:rsid w:val="00F35A87"/>
    <w:rsid w:val="00F52B08"/>
    <w:rsid w:val="00FC606D"/>
    <w:rsid w:val="00FE40C9"/>
    <w:rsid w:val="00FF0AA5"/>
  </w:rsids>
  <m:mathPr>
    <m:mathFont m:val="Georgia"/>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2408"/>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F35A87"/>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050613"/>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printerSettings" Target="printerSettings/printerSettings1.bin"/><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2</Pages>
  <Words>298</Words>
  <Characters>1703</Characters>
  <Application>Microsoft Macintosh Word</Application>
  <DocSecurity>0</DocSecurity>
  <Lines>14</Lines>
  <Paragraphs>3</Paragraphs>
  <ScaleCrop>false</ScaleCrop>
  <Company>Parkway School District</Company>
  <LinksUpToDate>false</LinksUpToDate>
  <CharactersWithSpaces>2091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Terrill Laura</dc:creator>
  <cp:keywords/>
  <cp:lastModifiedBy>Terrill Laura</cp:lastModifiedBy>
  <cp:revision>8</cp:revision>
  <dcterms:created xsi:type="dcterms:W3CDTF">2014-06-19T11:59:00Z</dcterms:created>
  <dcterms:modified xsi:type="dcterms:W3CDTF">2014-06-23T12:35:00Z</dcterms:modified>
</cp:coreProperties>
</file>